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1BF6E" w14:textId="77777777" w:rsidR="0094669A" w:rsidRDefault="003D4C5A"/>
    <w:p w14:paraId="32C9E89B" w14:textId="77777777" w:rsidR="00AB25DA" w:rsidRDefault="00AB25DA"/>
    <w:tbl>
      <w:tblPr>
        <w:tblStyle w:val="TableGrid"/>
        <w:tblW w:w="0" w:type="auto"/>
        <w:tblLook w:val="04A0" w:firstRow="1" w:lastRow="0" w:firstColumn="1" w:lastColumn="0" w:noHBand="0" w:noVBand="1"/>
      </w:tblPr>
      <w:tblGrid>
        <w:gridCol w:w="9350"/>
      </w:tblGrid>
      <w:tr w:rsidR="000D57E4" w14:paraId="5917C4F2" w14:textId="77777777" w:rsidTr="000D57E4">
        <w:tc>
          <w:tcPr>
            <w:tcW w:w="9350" w:type="dxa"/>
            <w:shd w:val="clear" w:color="auto" w:fill="FF0000"/>
          </w:tcPr>
          <w:p w14:paraId="06ED4FB7" w14:textId="1C4E4153" w:rsidR="000D57E4" w:rsidRPr="000D57E4" w:rsidRDefault="000D57E4" w:rsidP="000D57E4">
            <w:pPr>
              <w:jc w:val="center"/>
              <w:rPr>
                <w:color w:val="FFFFFF" w:themeColor="background1"/>
                <w:sz w:val="40"/>
              </w:rPr>
            </w:pPr>
            <w:r w:rsidRPr="00AB0B86">
              <w:rPr>
                <w:color w:val="FFFFFF" w:themeColor="background1"/>
                <w:sz w:val="52"/>
              </w:rPr>
              <w:t>SFO</w:t>
            </w:r>
            <w:r w:rsidR="00D5139E">
              <w:rPr>
                <w:color w:val="FFFFFF" w:themeColor="background1"/>
                <w:sz w:val="52"/>
              </w:rPr>
              <w:t xml:space="preserve"> Application</w:t>
            </w:r>
            <w:r w:rsidR="007942EC" w:rsidRPr="00AB0B86">
              <w:rPr>
                <w:color w:val="FFFFFF" w:themeColor="background1"/>
                <w:sz w:val="52"/>
              </w:rPr>
              <w:t xml:space="preserve"> </w:t>
            </w:r>
            <w:r w:rsidR="00953C12">
              <w:rPr>
                <w:color w:val="FFFFFF" w:themeColor="background1"/>
                <w:sz w:val="52"/>
              </w:rPr>
              <w:t>2021-2022</w:t>
            </w:r>
          </w:p>
        </w:tc>
      </w:tr>
    </w:tbl>
    <w:p w14:paraId="7FEB4ADB" w14:textId="77777777" w:rsidR="00DF7F9E" w:rsidRDefault="00DF7F9E"/>
    <w:tbl>
      <w:tblPr>
        <w:tblStyle w:val="TableGrid"/>
        <w:tblW w:w="0" w:type="auto"/>
        <w:tblLook w:val="04A0" w:firstRow="1" w:lastRow="0" w:firstColumn="1" w:lastColumn="0" w:noHBand="0" w:noVBand="1"/>
      </w:tblPr>
      <w:tblGrid>
        <w:gridCol w:w="4675"/>
        <w:gridCol w:w="4675"/>
      </w:tblGrid>
      <w:tr w:rsidR="000D57E4" w14:paraId="6C508975" w14:textId="77777777" w:rsidTr="00957EDE">
        <w:tc>
          <w:tcPr>
            <w:tcW w:w="4675" w:type="dxa"/>
            <w:shd w:val="clear" w:color="auto" w:fill="FF0000"/>
          </w:tcPr>
          <w:p w14:paraId="00A3B6B0" w14:textId="77777777" w:rsidR="000D57E4" w:rsidRPr="00D258F4" w:rsidRDefault="000D57E4" w:rsidP="00AB0B86">
            <w:pPr>
              <w:rPr>
                <w:b/>
                <w:i/>
              </w:rPr>
            </w:pPr>
            <w:r>
              <w:rPr>
                <w:b/>
                <w:i/>
                <w:color w:val="FFFFFF" w:themeColor="background1"/>
                <w:lang w:val="nb-NO"/>
              </w:rPr>
              <w:t xml:space="preserve">First </w:t>
            </w:r>
            <w:proofErr w:type="spellStart"/>
            <w:r>
              <w:rPr>
                <w:b/>
                <w:i/>
                <w:color w:val="FFFFFF" w:themeColor="background1"/>
                <w:lang w:val="nb-NO"/>
              </w:rPr>
              <w:t>name</w:t>
            </w:r>
            <w:proofErr w:type="spellEnd"/>
            <w:r>
              <w:rPr>
                <w:b/>
                <w:i/>
                <w:color w:val="FFFFFF" w:themeColor="background1"/>
                <w:lang w:val="nb-NO"/>
              </w:rPr>
              <w:t xml:space="preserve"> (</w:t>
            </w:r>
            <w:proofErr w:type="spellStart"/>
            <w:r>
              <w:rPr>
                <w:b/>
                <w:i/>
                <w:color w:val="FFFFFF" w:themeColor="background1"/>
                <w:lang w:val="nb-NO"/>
              </w:rPr>
              <w:t>child</w:t>
            </w:r>
            <w:proofErr w:type="spellEnd"/>
            <w:r>
              <w:rPr>
                <w:b/>
                <w:i/>
                <w:color w:val="FFFFFF" w:themeColor="background1"/>
                <w:lang w:val="nb-NO"/>
              </w:rPr>
              <w:t>)</w:t>
            </w:r>
          </w:p>
        </w:tc>
        <w:tc>
          <w:tcPr>
            <w:tcW w:w="4675" w:type="dxa"/>
            <w:shd w:val="clear" w:color="auto" w:fill="FF0000"/>
          </w:tcPr>
          <w:p w14:paraId="23A42C9F" w14:textId="77777777" w:rsidR="000D57E4" w:rsidRPr="000D57E4" w:rsidRDefault="000D57E4">
            <w:pPr>
              <w:rPr>
                <w:b/>
                <w:i/>
                <w:color w:val="FFFFFF" w:themeColor="background1"/>
              </w:rPr>
            </w:pPr>
            <w:r>
              <w:rPr>
                <w:b/>
                <w:i/>
                <w:color w:val="FFFFFF" w:themeColor="background1"/>
              </w:rPr>
              <w:t>Last name (child)</w:t>
            </w:r>
          </w:p>
        </w:tc>
      </w:tr>
      <w:tr w:rsidR="000D57E4" w14:paraId="128942A6" w14:textId="77777777" w:rsidTr="007942EC">
        <w:trPr>
          <w:trHeight w:val="452"/>
        </w:trPr>
        <w:tc>
          <w:tcPr>
            <w:tcW w:w="4675" w:type="dxa"/>
          </w:tcPr>
          <w:p w14:paraId="68B62D99" w14:textId="32003D56" w:rsidR="000D57E4" w:rsidRPr="0034437D" w:rsidRDefault="000D57E4" w:rsidP="00AB0B86">
            <w:pPr>
              <w:rPr>
                <w:rFonts w:ascii="Arial" w:hAnsi="Arial" w:cs="Arial"/>
                <w:sz w:val="16"/>
                <w:szCs w:val="16"/>
              </w:rPr>
            </w:pPr>
          </w:p>
        </w:tc>
        <w:tc>
          <w:tcPr>
            <w:tcW w:w="4675" w:type="dxa"/>
          </w:tcPr>
          <w:p w14:paraId="300031F5" w14:textId="4E3DE51B" w:rsidR="000D57E4" w:rsidRPr="0034437D" w:rsidRDefault="000D57E4" w:rsidP="00D033D7">
            <w:pPr>
              <w:rPr>
                <w:rFonts w:ascii="Arial" w:hAnsi="Arial" w:cs="Arial"/>
                <w:sz w:val="16"/>
                <w:szCs w:val="16"/>
              </w:rPr>
            </w:pPr>
          </w:p>
        </w:tc>
      </w:tr>
      <w:tr w:rsidR="000D57E4" w14:paraId="4FFF1737" w14:textId="77777777" w:rsidTr="00330A92">
        <w:tc>
          <w:tcPr>
            <w:tcW w:w="4675" w:type="dxa"/>
            <w:shd w:val="clear" w:color="auto" w:fill="FF0000"/>
          </w:tcPr>
          <w:p w14:paraId="36CE8816" w14:textId="77777777" w:rsidR="000D57E4" w:rsidRPr="00D258F4" w:rsidRDefault="000D57E4" w:rsidP="00AB0B86">
            <w:pPr>
              <w:rPr>
                <w:b/>
                <w:i/>
              </w:rPr>
            </w:pPr>
            <w:r>
              <w:rPr>
                <w:b/>
                <w:i/>
                <w:color w:val="FFFFFF" w:themeColor="background1"/>
              </w:rPr>
              <w:t>Date of birth (dd/mm/</w:t>
            </w:r>
            <w:proofErr w:type="spellStart"/>
            <w:r>
              <w:rPr>
                <w:b/>
                <w:i/>
                <w:color w:val="FFFFFF" w:themeColor="background1"/>
              </w:rPr>
              <w:t>yy</w:t>
            </w:r>
            <w:proofErr w:type="spellEnd"/>
            <w:r>
              <w:rPr>
                <w:b/>
                <w:i/>
                <w:color w:val="FFFFFF" w:themeColor="background1"/>
              </w:rPr>
              <w:t>)</w:t>
            </w:r>
          </w:p>
        </w:tc>
        <w:tc>
          <w:tcPr>
            <w:tcW w:w="4675" w:type="dxa"/>
            <w:shd w:val="clear" w:color="auto" w:fill="FF0000"/>
          </w:tcPr>
          <w:p w14:paraId="2C478D29" w14:textId="77777777" w:rsidR="000D57E4" w:rsidRPr="000D57E4" w:rsidRDefault="000D57E4">
            <w:pPr>
              <w:rPr>
                <w:b/>
                <w:i/>
                <w:color w:val="FFFFFF" w:themeColor="background1"/>
              </w:rPr>
            </w:pPr>
            <w:r>
              <w:rPr>
                <w:b/>
                <w:i/>
                <w:color w:val="FFFFFF" w:themeColor="background1"/>
              </w:rPr>
              <w:t>Personal number (5 digits)</w:t>
            </w:r>
          </w:p>
        </w:tc>
      </w:tr>
      <w:tr w:rsidR="000D57E4" w:rsidRPr="000D57E4" w14:paraId="72483A45" w14:textId="77777777" w:rsidTr="007942EC">
        <w:trPr>
          <w:trHeight w:val="423"/>
        </w:trPr>
        <w:tc>
          <w:tcPr>
            <w:tcW w:w="4675" w:type="dxa"/>
          </w:tcPr>
          <w:p w14:paraId="082A711A" w14:textId="378B26FC" w:rsidR="000D57E4" w:rsidRPr="000D57E4" w:rsidRDefault="000D57E4" w:rsidP="00AB0B86">
            <w:pPr>
              <w:rPr>
                <w:rFonts w:ascii="Arial" w:hAnsi="Arial" w:cs="Arial"/>
                <w:sz w:val="16"/>
                <w:szCs w:val="16"/>
              </w:rPr>
            </w:pPr>
          </w:p>
        </w:tc>
        <w:tc>
          <w:tcPr>
            <w:tcW w:w="4675" w:type="dxa"/>
          </w:tcPr>
          <w:p w14:paraId="5F4196EF" w14:textId="706353C8" w:rsidR="000D57E4" w:rsidRPr="000D57E4" w:rsidRDefault="000D57E4" w:rsidP="00E955D2">
            <w:pPr>
              <w:rPr>
                <w:rFonts w:ascii="Arial" w:hAnsi="Arial" w:cs="Arial"/>
                <w:sz w:val="16"/>
                <w:szCs w:val="16"/>
              </w:rPr>
            </w:pPr>
          </w:p>
        </w:tc>
      </w:tr>
      <w:tr w:rsidR="00B15C4A" w:rsidRPr="00E955D2" w14:paraId="39FB30BB" w14:textId="77777777" w:rsidTr="00D258F4">
        <w:tc>
          <w:tcPr>
            <w:tcW w:w="9350" w:type="dxa"/>
            <w:gridSpan w:val="2"/>
            <w:shd w:val="clear" w:color="auto" w:fill="FF0000"/>
          </w:tcPr>
          <w:p w14:paraId="57F05509" w14:textId="77777777" w:rsidR="00B15C4A" w:rsidRPr="007942EC" w:rsidRDefault="007942EC" w:rsidP="00AB0B86">
            <w:pPr>
              <w:rPr>
                <w:b/>
                <w:i/>
                <w:color w:val="FFFFFF" w:themeColor="background1"/>
              </w:rPr>
            </w:pPr>
            <w:r>
              <w:rPr>
                <w:b/>
                <w:i/>
                <w:color w:val="FFFFFF" w:themeColor="background1"/>
              </w:rPr>
              <w:t>Child´s residential address</w:t>
            </w:r>
          </w:p>
        </w:tc>
      </w:tr>
      <w:tr w:rsidR="00E955D2" w:rsidRPr="000D57E4" w14:paraId="6EBE2DAD" w14:textId="77777777" w:rsidTr="00CB1E65">
        <w:tc>
          <w:tcPr>
            <w:tcW w:w="9350" w:type="dxa"/>
            <w:gridSpan w:val="2"/>
          </w:tcPr>
          <w:p w14:paraId="53C60517" w14:textId="77777777" w:rsidR="00D258F4" w:rsidRPr="00D258F4" w:rsidRDefault="00D258F4" w:rsidP="00CB5693">
            <w:pPr>
              <w:rPr>
                <w:rFonts w:ascii="Arial" w:hAnsi="Arial" w:cs="Arial"/>
                <w:sz w:val="16"/>
                <w:szCs w:val="16"/>
                <w:lang w:val="nb-NO"/>
              </w:rPr>
            </w:pPr>
          </w:p>
        </w:tc>
      </w:tr>
      <w:tr w:rsidR="007942EC" w:rsidRPr="00E955D2" w14:paraId="448389ED" w14:textId="77777777" w:rsidTr="00330497">
        <w:tc>
          <w:tcPr>
            <w:tcW w:w="4675" w:type="dxa"/>
            <w:shd w:val="clear" w:color="auto" w:fill="FF0000"/>
          </w:tcPr>
          <w:p w14:paraId="10EB3C63" w14:textId="77777777" w:rsidR="007942EC" w:rsidRPr="00D258F4" w:rsidRDefault="007942EC" w:rsidP="00AB0B86">
            <w:pPr>
              <w:rPr>
                <w:b/>
                <w:i/>
                <w:lang w:val="nb-NO"/>
              </w:rPr>
            </w:pPr>
            <w:proofErr w:type="spellStart"/>
            <w:r>
              <w:rPr>
                <w:b/>
                <w:i/>
                <w:color w:val="FFFFFF" w:themeColor="background1"/>
                <w:lang w:val="nb-NO"/>
              </w:rPr>
              <w:t>Mother´s</w:t>
            </w:r>
            <w:proofErr w:type="spellEnd"/>
            <w:r>
              <w:rPr>
                <w:b/>
                <w:i/>
                <w:color w:val="FFFFFF" w:themeColor="background1"/>
                <w:lang w:val="nb-NO"/>
              </w:rPr>
              <w:t xml:space="preserve"> </w:t>
            </w:r>
            <w:proofErr w:type="spellStart"/>
            <w:r>
              <w:rPr>
                <w:b/>
                <w:i/>
                <w:color w:val="FFFFFF" w:themeColor="background1"/>
                <w:lang w:val="nb-NO"/>
              </w:rPr>
              <w:t>phone</w:t>
            </w:r>
            <w:proofErr w:type="spellEnd"/>
            <w:r>
              <w:rPr>
                <w:b/>
                <w:i/>
                <w:color w:val="FFFFFF" w:themeColor="background1"/>
                <w:lang w:val="nb-NO"/>
              </w:rPr>
              <w:t xml:space="preserve"> </w:t>
            </w:r>
            <w:proofErr w:type="spellStart"/>
            <w:r>
              <w:rPr>
                <w:b/>
                <w:i/>
                <w:color w:val="FFFFFF" w:themeColor="background1"/>
                <w:lang w:val="nb-NO"/>
              </w:rPr>
              <w:t>number</w:t>
            </w:r>
            <w:proofErr w:type="spellEnd"/>
          </w:p>
        </w:tc>
        <w:tc>
          <w:tcPr>
            <w:tcW w:w="4675" w:type="dxa"/>
            <w:shd w:val="clear" w:color="auto" w:fill="FF0000"/>
          </w:tcPr>
          <w:p w14:paraId="2B78633B" w14:textId="77777777" w:rsidR="007942EC" w:rsidRPr="007942EC" w:rsidRDefault="007942EC">
            <w:pPr>
              <w:rPr>
                <w:b/>
                <w:i/>
                <w:color w:val="FFFFFF" w:themeColor="background1"/>
                <w:lang w:val="nb-NO"/>
              </w:rPr>
            </w:pPr>
            <w:proofErr w:type="spellStart"/>
            <w:r>
              <w:rPr>
                <w:b/>
                <w:i/>
                <w:color w:val="FFFFFF" w:themeColor="background1"/>
                <w:lang w:val="nb-NO"/>
              </w:rPr>
              <w:t>Mother´s</w:t>
            </w:r>
            <w:proofErr w:type="spellEnd"/>
            <w:r>
              <w:rPr>
                <w:b/>
                <w:i/>
                <w:color w:val="FFFFFF" w:themeColor="background1"/>
                <w:lang w:val="nb-NO"/>
              </w:rPr>
              <w:t xml:space="preserve"> email </w:t>
            </w:r>
            <w:proofErr w:type="spellStart"/>
            <w:r>
              <w:rPr>
                <w:b/>
                <w:i/>
                <w:color w:val="FFFFFF" w:themeColor="background1"/>
                <w:lang w:val="nb-NO"/>
              </w:rPr>
              <w:t>address</w:t>
            </w:r>
            <w:proofErr w:type="spellEnd"/>
          </w:p>
        </w:tc>
      </w:tr>
      <w:tr w:rsidR="007942EC" w:rsidRPr="000D57E4" w14:paraId="47D02167" w14:textId="77777777" w:rsidTr="00207BB5">
        <w:tc>
          <w:tcPr>
            <w:tcW w:w="4675" w:type="dxa"/>
          </w:tcPr>
          <w:p w14:paraId="4943D41E" w14:textId="77777777" w:rsidR="007942EC" w:rsidRDefault="007942EC" w:rsidP="00CB5693">
            <w:pPr>
              <w:rPr>
                <w:rFonts w:ascii="Arial" w:hAnsi="Arial" w:cs="Arial"/>
                <w:sz w:val="16"/>
                <w:szCs w:val="16"/>
                <w:lang w:val="nb-NO"/>
              </w:rPr>
            </w:pPr>
          </w:p>
        </w:tc>
        <w:tc>
          <w:tcPr>
            <w:tcW w:w="4675" w:type="dxa"/>
          </w:tcPr>
          <w:p w14:paraId="4A2D52D9" w14:textId="0EDFEB53" w:rsidR="007942EC" w:rsidRPr="00B15C4A" w:rsidRDefault="007942EC">
            <w:pPr>
              <w:rPr>
                <w:rFonts w:ascii="Arial" w:hAnsi="Arial" w:cs="Arial"/>
                <w:sz w:val="16"/>
                <w:szCs w:val="16"/>
                <w:lang w:val="nb-NO"/>
              </w:rPr>
            </w:pPr>
          </w:p>
        </w:tc>
      </w:tr>
      <w:tr w:rsidR="007942EC" w:rsidRPr="00E955D2" w14:paraId="32DE034B" w14:textId="77777777" w:rsidTr="005B5631">
        <w:tc>
          <w:tcPr>
            <w:tcW w:w="4675" w:type="dxa"/>
            <w:shd w:val="clear" w:color="auto" w:fill="FF0000"/>
          </w:tcPr>
          <w:p w14:paraId="169E4CB4" w14:textId="77777777" w:rsidR="007942EC" w:rsidRPr="00D258F4" w:rsidRDefault="007942EC" w:rsidP="00AB0B86">
            <w:pPr>
              <w:rPr>
                <w:b/>
                <w:i/>
                <w:lang w:val="nb-NO"/>
              </w:rPr>
            </w:pPr>
            <w:proofErr w:type="spellStart"/>
            <w:r>
              <w:rPr>
                <w:b/>
                <w:i/>
                <w:color w:val="FFFFFF" w:themeColor="background1"/>
                <w:lang w:val="nb-NO"/>
              </w:rPr>
              <w:t>Father´s</w:t>
            </w:r>
            <w:proofErr w:type="spellEnd"/>
            <w:r>
              <w:rPr>
                <w:b/>
                <w:i/>
                <w:color w:val="FFFFFF" w:themeColor="background1"/>
                <w:lang w:val="nb-NO"/>
              </w:rPr>
              <w:t xml:space="preserve"> </w:t>
            </w:r>
            <w:proofErr w:type="spellStart"/>
            <w:r>
              <w:rPr>
                <w:b/>
                <w:i/>
                <w:color w:val="FFFFFF" w:themeColor="background1"/>
                <w:lang w:val="nb-NO"/>
              </w:rPr>
              <w:t>phone</w:t>
            </w:r>
            <w:proofErr w:type="spellEnd"/>
            <w:r>
              <w:rPr>
                <w:b/>
                <w:i/>
                <w:color w:val="FFFFFF" w:themeColor="background1"/>
                <w:lang w:val="nb-NO"/>
              </w:rPr>
              <w:t xml:space="preserve"> </w:t>
            </w:r>
            <w:proofErr w:type="spellStart"/>
            <w:r>
              <w:rPr>
                <w:b/>
                <w:i/>
                <w:color w:val="FFFFFF" w:themeColor="background1"/>
                <w:lang w:val="nb-NO"/>
              </w:rPr>
              <w:t>number</w:t>
            </w:r>
            <w:proofErr w:type="spellEnd"/>
          </w:p>
        </w:tc>
        <w:tc>
          <w:tcPr>
            <w:tcW w:w="4675" w:type="dxa"/>
            <w:shd w:val="clear" w:color="auto" w:fill="FF0000"/>
          </w:tcPr>
          <w:p w14:paraId="51F15887" w14:textId="77777777" w:rsidR="007942EC" w:rsidRPr="007942EC" w:rsidRDefault="007942EC">
            <w:pPr>
              <w:rPr>
                <w:b/>
                <w:i/>
                <w:color w:val="FFFFFF" w:themeColor="background1"/>
                <w:lang w:val="nb-NO"/>
              </w:rPr>
            </w:pPr>
            <w:proofErr w:type="spellStart"/>
            <w:r>
              <w:rPr>
                <w:b/>
                <w:i/>
                <w:color w:val="FFFFFF" w:themeColor="background1"/>
                <w:lang w:val="nb-NO"/>
              </w:rPr>
              <w:t>Father´s</w:t>
            </w:r>
            <w:proofErr w:type="spellEnd"/>
            <w:r>
              <w:rPr>
                <w:b/>
                <w:i/>
                <w:color w:val="FFFFFF" w:themeColor="background1"/>
                <w:lang w:val="nb-NO"/>
              </w:rPr>
              <w:t xml:space="preserve"> email </w:t>
            </w:r>
            <w:proofErr w:type="spellStart"/>
            <w:r>
              <w:rPr>
                <w:b/>
                <w:i/>
                <w:color w:val="FFFFFF" w:themeColor="background1"/>
                <w:lang w:val="nb-NO"/>
              </w:rPr>
              <w:t>address</w:t>
            </w:r>
            <w:proofErr w:type="spellEnd"/>
          </w:p>
        </w:tc>
      </w:tr>
      <w:tr w:rsidR="007942EC" w:rsidRPr="00E955D2" w14:paraId="6BA011F9" w14:textId="77777777" w:rsidTr="00AB0B86">
        <w:trPr>
          <w:trHeight w:val="95"/>
        </w:trPr>
        <w:tc>
          <w:tcPr>
            <w:tcW w:w="4675" w:type="dxa"/>
          </w:tcPr>
          <w:p w14:paraId="0A311C55" w14:textId="77777777" w:rsidR="007942EC" w:rsidRDefault="007942EC" w:rsidP="00AB0B86">
            <w:pPr>
              <w:rPr>
                <w:rFonts w:ascii="Arial" w:hAnsi="Arial" w:cs="Arial"/>
                <w:sz w:val="16"/>
                <w:szCs w:val="16"/>
                <w:lang w:val="nb-NO"/>
              </w:rPr>
            </w:pPr>
          </w:p>
          <w:p w14:paraId="19189251" w14:textId="77777777" w:rsidR="007942EC" w:rsidRDefault="007942EC" w:rsidP="00AB0B86">
            <w:pPr>
              <w:rPr>
                <w:rFonts w:ascii="Arial" w:hAnsi="Arial" w:cs="Arial"/>
                <w:sz w:val="16"/>
                <w:szCs w:val="16"/>
                <w:lang w:val="nb-NO"/>
              </w:rPr>
            </w:pPr>
          </w:p>
        </w:tc>
        <w:tc>
          <w:tcPr>
            <w:tcW w:w="4675" w:type="dxa"/>
          </w:tcPr>
          <w:p w14:paraId="5EB1F20F" w14:textId="77777777" w:rsidR="007942EC" w:rsidRPr="00B15C4A" w:rsidRDefault="007942EC">
            <w:pPr>
              <w:rPr>
                <w:rFonts w:ascii="Arial" w:hAnsi="Arial" w:cs="Arial"/>
                <w:sz w:val="16"/>
                <w:szCs w:val="16"/>
                <w:lang w:val="nb-NO"/>
              </w:rPr>
            </w:pPr>
          </w:p>
        </w:tc>
      </w:tr>
    </w:tbl>
    <w:tbl>
      <w:tblPr>
        <w:tblStyle w:val="TableGrid"/>
        <w:tblpPr w:leftFromText="180" w:rightFromText="180" w:vertAnchor="text" w:horzAnchor="margin" w:tblpY="415"/>
        <w:tblW w:w="0" w:type="auto"/>
        <w:tblLook w:val="04A0" w:firstRow="1" w:lastRow="0" w:firstColumn="1" w:lastColumn="0" w:noHBand="0" w:noVBand="1"/>
      </w:tblPr>
      <w:tblGrid>
        <w:gridCol w:w="421"/>
        <w:gridCol w:w="4464"/>
        <w:gridCol w:w="4465"/>
      </w:tblGrid>
      <w:tr w:rsidR="00AB0B86" w:rsidRPr="007942EC" w14:paraId="4D03D6B2" w14:textId="77777777" w:rsidTr="00AB0B86">
        <w:tc>
          <w:tcPr>
            <w:tcW w:w="9350" w:type="dxa"/>
            <w:gridSpan w:val="3"/>
            <w:shd w:val="clear" w:color="auto" w:fill="FF0000"/>
          </w:tcPr>
          <w:p w14:paraId="76DE6634" w14:textId="77777777" w:rsidR="00AB0B86" w:rsidRPr="007942EC" w:rsidRDefault="00AB0B86" w:rsidP="00AB0B86">
            <w:pPr>
              <w:jc w:val="center"/>
              <w:rPr>
                <w:color w:val="FFFFFF" w:themeColor="background1"/>
                <w:sz w:val="32"/>
              </w:rPr>
            </w:pPr>
            <w:r w:rsidRPr="007942EC">
              <w:rPr>
                <w:color w:val="FFFFFF" w:themeColor="background1"/>
                <w:sz w:val="32"/>
              </w:rPr>
              <w:t xml:space="preserve">SFO options </w:t>
            </w:r>
            <w:r>
              <w:rPr>
                <w:color w:val="FFFFFF" w:themeColor="background1"/>
                <w:sz w:val="24"/>
              </w:rPr>
              <w:t>(please choose</w:t>
            </w:r>
            <w:r w:rsidRPr="00AB0B86">
              <w:rPr>
                <w:color w:val="FFFFFF" w:themeColor="background1"/>
                <w:sz w:val="24"/>
              </w:rPr>
              <w:t xml:space="preserve"> </w:t>
            </w:r>
            <w:r w:rsidRPr="00AB0B86">
              <w:rPr>
                <w:color w:val="FFFFFF" w:themeColor="background1"/>
                <w:sz w:val="24"/>
                <w:u w:val="single"/>
              </w:rPr>
              <w:t>one</w:t>
            </w:r>
            <w:r w:rsidRPr="00AB0B86">
              <w:rPr>
                <w:color w:val="FFFFFF" w:themeColor="background1"/>
                <w:sz w:val="24"/>
              </w:rPr>
              <w:t xml:space="preserve"> option)</w:t>
            </w:r>
          </w:p>
        </w:tc>
      </w:tr>
      <w:tr w:rsidR="00AB0B86" w:rsidRPr="005248F4" w14:paraId="2B0297B0" w14:textId="77777777" w:rsidTr="00AB0B86">
        <w:tc>
          <w:tcPr>
            <w:tcW w:w="421" w:type="dxa"/>
          </w:tcPr>
          <w:p w14:paraId="2750439B" w14:textId="3F538D0B" w:rsidR="00AB0B86" w:rsidRPr="007942EC" w:rsidRDefault="00AB0B86" w:rsidP="00AB0B86"/>
        </w:tc>
        <w:tc>
          <w:tcPr>
            <w:tcW w:w="4464" w:type="dxa"/>
            <w:shd w:val="clear" w:color="auto" w:fill="FF0000"/>
          </w:tcPr>
          <w:p w14:paraId="4D3E5C16" w14:textId="77777777" w:rsidR="00AB0B86" w:rsidRPr="005248F4" w:rsidRDefault="000F0935" w:rsidP="00AB0B86">
            <w:pPr>
              <w:rPr>
                <w:color w:val="FFFFFF" w:themeColor="background1"/>
              </w:rPr>
            </w:pPr>
            <w:r>
              <w:rPr>
                <w:color w:val="FFFFFF" w:themeColor="background1"/>
              </w:rPr>
              <w:t>Full time</w:t>
            </w:r>
          </w:p>
        </w:tc>
        <w:tc>
          <w:tcPr>
            <w:tcW w:w="4465" w:type="dxa"/>
            <w:shd w:val="clear" w:color="auto" w:fill="FF0000"/>
          </w:tcPr>
          <w:p w14:paraId="6C5F9C78" w14:textId="2CB1BDCF" w:rsidR="00AB0B86" w:rsidRPr="005248F4" w:rsidRDefault="00AB0B86" w:rsidP="00AB0B86">
            <w:pPr>
              <w:rPr>
                <w:color w:val="FFFFFF" w:themeColor="background1"/>
              </w:rPr>
            </w:pPr>
            <w:r>
              <w:rPr>
                <w:color w:val="FFFFFF" w:themeColor="background1"/>
              </w:rPr>
              <w:t xml:space="preserve">NOK </w:t>
            </w:r>
            <w:r w:rsidR="002133E9">
              <w:rPr>
                <w:color w:val="FFFFFF" w:themeColor="background1"/>
              </w:rPr>
              <w:t>3.000</w:t>
            </w:r>
            <w:r>
              <w:rPr>
                <w:color w:val="FFFFFF" w:themeColor="background1"/>
              </w:rPr>
              <w:t>,00 per month</w:t>
            </w:r>
          </w:p>
        </w:tc>
      </w:tr>
      <w:tr w:rsidR="00AB0B86" w:rsidRPr="005248F4" w14:paraId="3D6D7FE9" w14:textId="77777777" w:rsidTr="00AB0B86">
        <w:tc>
          <w:tcPr>
            <w:tcW w:w="421" w:type="dxa"/>
          </w:tcPr>
          <w:p w14:paraId="1D820A97" w14:textId="77777777" w:rsidR="00AB0B86" w:rsidRPr="005248F4" w:rsidRDefault="00AB0B86" w:rsidP="00AB0B86"/>
        </w:tc>
        <w:tc>
          <w:tcPr>
            <w:tcW w:w="4464" w:type="dxa"/>
            <w:shd w:val="clear" w:color="auto" w:fill="FF0000"/>
          </w:tcPr>
          <w:p w14:paraId="20DCF98E" w14:textId="77777777" w:rsidR="00AB0B86" w:rsidRPr="005248F4" w:rsidRDefault="000F0935" w:rsidP="00AB0B86">
            <w:pPr>
              <w:rPr>
                <w:color w:val="FFFFFF" w:themeColor="background1"/>
              </w:rPr>
            </w:pPr>
            <w:r>
              <w:rPr>
                <w:color w:val="FFFFFF" w:themeColor="background1"/>
              </w:rPr>
              <w:t>Mornings</w:t>
            </w:r>
          </w:p>
        </w:tc>
        <w:tc>
          <w:tcPr>
            <w:tcW w:w="4465" w:type="dxa"/>
            <w:shd w:val="clear" w:color="auto" w:fill="FF0000"/>
          </w:tcPr>
          <w:p w14:paraId="585E86FD" w14:textId="4C2107FE" w:rsidR="00AB0B86" w:rsidRPr="005248F4" w:rsidRDefault="00F24719" w:rsidP="00AB0B86">
            <w:pPr>
              <w:rPr>
                <w:color w:val="FFFFFF" w:themeColor="background1"/>
              </w:rPr>
            </w:pPr>
            <w:r>
              <w:rPr>
                <w:color w:val="FFFFFF" w:themeColor="background1"/>
              </w:rPr>
              <w:t>NOK 2.</w:t>
            </w:r>
            <w:r w:rsidR="00AB0B86">
              <w:rPr>
                <w:color w:val="FFFFFF" w:themeColor="background1"/>
              </w:rPr>
              <w:t>0</w:t>
            </w:r>
            <w:r w:rsidR="002133E9">
              <w:rPr>
                <w:color w:val="FFFFFF" w:themeColor="background1"/>
              </w:rPr>
              <w:t>5</w:t>
            </w:r>
            <w:r w:rsidR="00AB0B86">
              <w:rPr>
                <w:color w:val="FFFFFF" w:themeColor="background1"/>
              </w:rPr>
              <w:t>0,00 per month</w:t>
            </w:r>
          </w:p>
        </w:tc>
      </w:tr>
      <w:tr w:rsidR="00AB0B86" w:rsidRPr="005248F4" w14:paraId="4C316D30" w14:textId="77777777" w:rsidTr="00AB0B86">
        <w:tc>
          <w:tcPr>
            <w:tcW w:w="421" w:type="dxa"/>
          </w:tcPr>
          <w:p w14:paraId="2CD0EBFB" w14:textId="77777777" w:rsidR="00AB0B86" w:rsidRPr="005248F4" w:rsidRDefault="00AB0B86" w:rsidP="00AB0B86"/>
        </w:tc>
        <w:tc>
          <w:tcPr>
            <w:tcW w:w="4464" w:type="dxa"/>
            <w:shd w:val="clear" w:color="auto" w:fill="FF0000"/>
          </w:tcPr>
          <w:p w14:paraId="65F9C9F5" w14:textId="5AC78A2E" w:rsidR="00AB0B86" w:rsidRPr="005248F4" w:rsidRDefault="000F0935" w:rsidP="00AB0B86">
            <w:pPr>
              <w:rPr>
                <w:color w:val="FFFFFF" w:themeColor="background1"/>
              </w:rPr>
            </w:pPr>
            <w:r>
              <w:rPr>
                <w:color w:val="FFFFFF" w:themeColor="background1"/>
              </w:rPr>
              <w:t>Afternoons</w:t>
            </w:r>
            <w:r w:rsidR="00666A44">
              <w:rPr>
                <w:color w:val="FFFFFF" w:themeColor="background1"/>
              </w:rPr>
              <w:t xml:space="preserve"> (includes T</w:t>
            </w:r>
            <w:r w:rsidR="00400CC8">
              <w:rPr>
                <w:color w:val="FFFFFF" w:themeColor="background1"/>
              </w:rPr>
              <w:t>uesday</w:t>
            </w:r>
            <w:r w:rsidR="00666A44">
              <w:rPr>
                <w:color w:val="FFFFFF" w:themeColor="background1"/>
              </w:rPr>
              <w:t xml:space="preserve"> afternoons)</w:t>
            </w:r>
          </w:p>
        </w:tc>
        <w:tc>
          <w:tcPr>
            <w:tcW w:w="4465" w:type="dxa"/>
            <w:shd w:val="clear" w:color="auto" w:fill="FF0000"/>
          </w:tcPr>
          <w:p w14:paraId="3AC5AAAC" w14:textId="6B0F9A98" w:rsidR="00AB0B86" w:rsidRPr="005248F4" w:rsidRDefault="00F24719" w:rsidP="00AB0B86">
            <w:pPr>
              <w:rPr>
                <w:color w:val="FFFFFF" w:themeColor="background1"/>
              </w:rPr>
            </w:pPr>
            <w:r>
              <w:rPr>
                <w:color w:val="FFFFFF" w:themeColor="background1"/>
              </w:rPr>
              <w:t>NOK 1.5</w:t>
            </w:r>
            <w:r w:rsidR="002133E9">
              <w:rPr>
                <w:color w:val="FFFFFF" w:themeColor="background1"/>
              </w:rPr>
              <w:t>5</w:t>
            </w:r>
            <w:r w:rsidR="00AB0B86">
              <w:rPr>
                <w:color w:val="FFFFFF" w:themeColor="background1"/>
              </w:rPr>
              <w:t>0,00 per month</w:t>
            </w:r>
          </w:p>
        </w:tc>
      </w:tr>
      <w:tr w:rsidR="000F0935" w:rsidRPr="005248F4" w14:paraId="302EF5F7" w14:textId="77777777" w:rsidTr="00AB0B86">
        <w:tc>
          <w:tcPr>
            <w:tcW w:w="421" w:type="dxa"/>
          </w:tcPr>
          <w:p w14:paraId="1F36A913" w14:textId="77777777" w:rsidR="000F0935" w:rsidRPr="005248F4" w:rsidRDefault="000F0935" w:rsidP="00AB0B86"/>
        </w:tc>
        <w:tc>
          <w:tcPr>
            <w:tcW w:w="4464" w:type="dxa"/>
            <w:shd w:val="clear" w:color="auto" w:fill="FF0000"/>
          </w:tcPr>
          <w:p w14:paraId="0F010131" w14:textId="14D6CF4F" w:rsidR="000F0935" w:rsidRDefault="000F0935" w:rsidP="00AB0B86">
            <w:pPr>
              <w:rPr>
                <w:color w:val="FFFFFF" w:themeColor="background1"/>
              </w:rPr>
            </w:pPr>
            <w:r>
              <w:rPr>
                <w:color w:val="FFFFFF" w:themeColor="background1"/>
              </w:rPr>
              <w:t>T</w:t>
            </w:r>
            <w:r w:rsidR="001D2CE9">
              <w:rPr>
                <w:color w:val="FFFFFF" w:themeColor="background1"/>
              </w:rPr>
              <w:t>ue</w:t>
            </w:r>
            <w:r>
              <w:rPr>
                <w:color w:val="FFFFFF" w:themeColor="background1"/>
              </w:rPr>
              <w:t>sdays</w:t>
            </w:r>
            <w:r w:rsidR="001D2CE9">
              <w:rPr>
                <w:color w:val="FFFFFF" w:themeColor="background1"/>
              </w:rPr>
              <w:t xml:space="preserve"> (Short school day)</w:t>
            </w:r>
          </w:p>
        </w:tc>
        <w:tc>
          <w:tcPr>
            <w:tcW w:w="4465" w:type="dxa"/>
            <w:shd w:val="clear" w:color="auto" w:fill="FF0000"/>
          </w:tcPr>
          <w:p w14:paraId="34976CA0" w14:textId="3F47E530" w:rsidR="000F0935" w:rsidRDefault="000F0935" w:rsidP="00AB0B86">
            <w:pPr>
              <w:rPr>
                <w:color w:val="FFFFFF" w:themeColor="background1"/>
              </w:rPr>
            </w:pPr>
            <w:r>
              <w:rPr>
                <w:color w:val="FFFFFF" w:themeColor="background1"/>
              </w:rPr>
              <w:t>NOK 1.0</w:t>
            </w:r>
            <w:r w:rsidR="002133E9">
              <w:rPr>
                <w:color w:val="FFFFFF" w:themeColor="background1"/>
              </w:rPr>
              <w:t>3</w:t>
            </w:r>
            <w:r>
              <w:rPr>
                <w:color w:val="FFFFFF" w:themeColor="background1"/>
              </w:rPr>
              <w:t>0,00 per month</w:t>
            </w:r>
          </w:p>
        </w:tc>
      </w:tr>
      <w:tr w:rsidR="00AB0B86" w:rsidRPr="005248F4" w14:paraId="0C88CB50" w14:textId="77777777" w:rsidTr="00AB0B86">
        <w:tc>
          <w:tcPr>
            <w:tcW w:w="421" w:type="dxa"/>
          </w:tcPr>
          <w:p w14:paraId="149ED548" w14:textId="77777777" w:rsidR="00AB0B86" w:rsidRPr="005248F4" w:rsidRDefault="00AB0B86" w:rsidP="00AB0B86"/>
        </w:tc>
        <w:tc>
          <w:tcPr>
            <w:tcW w:w="4464" w:type="dxa"/>
            <w:shd w:val="clear" w:color="auto" w:fill="FF0000"/>
          </w:tcPr>
          <w:p w14:paraId="2C68E8C0" w14:textId="77777777" w:rsidR="00AB0B86" w:rsidRPr="005248F4" w:rsidRDefault="00AB0B86" w:rsidP="00AB0B86">
            <w:pPr>
              <w:rPr>
                <w:color w:val="FFFFFF" w:themeColor="background1"/>
              </w:rPr>
            </w:pPr>
            <w:r>
              <w:rPr>
                <w:color w:val="FFFFFF" w:themeColor="background1"/>
              </w:rPr>
              <w:t>Price per day (drop-in)</w:t>
            </w:r>
          </w:p>
        </w:tc>
        <w:tc>
          <w:tcPr>
            <w:tcW w:w="4465" w:type="dxa"/>
            <w:shd w:val="clear" w:color="auto" w:fill="FF0000"/>
          </w:tcPr>
          <w:p w14:paraId="4FB5CD10" w14:textId="090F66C5" w:rsidR="00AB0B86" w:rsidRPr="005248F4" w:rsidRDefault="00BC0158" w:rsidP="00AB0B86">
            <w:pPr>
              <w:rPr>
                <w:color w:val="FFFFFF" w:themeColor="background1"/>
              </w:rPr>
            </w:pPr>
            <w:r>
              <w:rPr>
                <w:color w:val="FFFFFF" w:themeColor="background1"/>
              </w:rPr>
              <w:t>NOK    3</w:t>
            </w:r>
            <w:r w:rsidR="002133E9">
              <w:rPr>
                <w:color w:val="FFFFFF" w:themeColor="background1"/>
              </w:rPr>
              <w:t>2</w:t>
            </w:r>
            <w:r>
              <w:rPr>
                <w:color w:val="FFFFFF" w:themeColor="background1"/>
              </w:rPr>
              <w:t>0</w:t>
            </w:r>
            <w:r w:rsidR="00AB0B86">
              <w:rPr>
                <w:color w:val="FFFFFF" w:themeColor="background1"/>
              </w:rPr>
              <w:t>,00 per day</w:t>
            </w:r>
          </w:p>
        </w:tc>
      </w:tr>
    </w:tbl>
    <w:p w14:paraId="76EC7022" w14:textId="77777777" w:rsidR="00AB0B86" w:rsidRDefault="00AB0B86">
      <w:pPr>
        <w:rPr>
          <w:lang w:val="nb-NO"/>
        </w:rPr>
      </w:pPr>
    </w:p>
    <w:p w14:paraId="6796D1C5" w14:textId="77777777" w:rsidR="00AB0B86" w:rsidRDefault="00AB0B86">
      <w:pPr>
        <w:rPr>
          <w:lang w:val="nb-NO"/>
        </w:rPr>
      </w:pPr>
    </w:p>
    <w:tbl>
      <w:tblPr>
        <w:tblStyle w:val="TableGrid"/>
        <w:tblW w:w="0" w:type="auto"/>
        <w:tblLook w:val="04A0" w:firstRow="1" w:lastRow="0" w:firstColumn="1" w:lastColumn="0" w:noHBand="0" w:noVBand="1"/>
      </w:tblPr>
      <w:tblGrid>
        <w:gridCol w:w="9350"/>
      </w:tblGrid>
      <w:tr w:rsidR="005248F4" w:rsidRPr="005248F4" w14:paraId="61157AA8" w14:textId="77777777" w:rsidTr="005248F4">
        <w:tc>
          <w:tcPr>
            <w:tcW w:w="9350" w:type="dxa"/>
            <w:shd w:val="clear" w:color="auto" w:fill="FF0000"/>
          </w:tcPr>
          <w:p w14:paraId="1FFA5181" w14:textId="77777777" w:rsidR="005248F4" w:rsidRPr="005248F4" w:rsidRDefault="007668B4" w:rsidP="005248F4">
            <w:pPr>
              <w:jc w:val="center"/>
            </w:pPr>
            <w:r>
              <w:rPr>
                <w:color w:val="FFFFFF" w:themeColor="background1"/>
                <w:sz w:val="32"/>
              </w:rPr>
              <w:t>Opening</w:t>
            </w:r>
            <w:r w:rsidR="005248F4" w:rsidRPr="005248F4">
              <w:rPr>
                <w:color w:val="FFFFFF" w:themeColor="background1"/>
                <w:sz w:val="32"/>
              </w:rPr>
              <w:t xml:space="preserve"> hours for SFO</w:t>
            </w:r>
          </w:p>
        </w:tc>
      </w:tr>
      <w:tr w:rsidR="005248F4" w:rsidRPr="005248F4" w14:paraId="5BC19C15" w14:textId="77777777" w:rsidTr="005248F4">
        <w:tc>
          <w:tcPr>
            <w:tcW w:w="9350" w:type="dxa"/>
            <w:shd w:val="clear" w:color="auto" w:fill="FFFFFF" w:themeFill="background1"/>
          </w:tcPr>
          <w:p w14:paraId="100F7319" w14:textId="77777777" w:rsidR="005248F4" w:rsidRDefault="005248F4" w:rsidP="005248F4">
            <w:pPr>
              <w:rPr>
                <w:color w:val="000000" w:themeColor="text1"/>
                <w:sz w:val="24"/>
                <w:szCs w:val="24"/>
              </w:rPr>
            </w:pPr>
            <w:r>
              <w:rPr>
                <w:color w:val="000000" w:themeColor="text1"/>
                <w:sz w:val="24"/>
                <w:szCs w:val="24"/>
              </w:rPr>
              <w:t>7:00am to 8:30am Monday to Friday</w:t>
            </w:r>
          </w:p>
          <w:p w14:paraId="3BBF476C" w14:textId="3BCFD255" w:rsidR="005248F4" w:rsidRDefault="005248F4" w:rsidP="005248F4">
            <w:pPr>
              <w:rPr>
                <w:color w:val="000000" w:themeColor="text1"/>
                <w:sz w:val="24"/>
                <w:szCs w:val="24"/>
              </w:rPr>
            </w:pPr>
            <w:r>
              <w:rPr>
                <w:color w:val="000000" w:themeColor="text1"/>
                <w:sz w:val="24"/>
                <w:szCs w:val="24"/>
              </w:rPr>
              <w:t xml:space="preserve">12:00pm to 5:00pm on </w:t>
            </w:r>
            <w:proofErr w:type="spellStart"/>
            <w:r>
              <w:rPr>
                <w:color w:val="000000" w:themeColor="text1"/>
                <w:sz w:val="24"/>
                <w:szCs w:val="24"/>
              </w:rPr>
              <w:t>T</w:t>
            </w:r>
            <w:r w:rsidR="00DC44E6">
              <w:rPr>
                <w:color w:val="000000" w:themeColor="text1"/>
                <w:sz w:val="24"/>
                <w:szCs w:val="24"/>
              </w:rPr>
              <w:t>ue</w:t>
            </w:r>
            <w:r>
              <w:rPr>
                <w:color w:val="000000" w:themeColor="text1"/>
                <w:sz w:val="24"/>
                <w:szCs w:val="24"/>
              </w:rPr>
              <w:t>days</w:t>
            </w:r>
            <w:proofErr w:type="spellEnd"/>
          </w:p>
          <w:p w14:paraId="3423BCB2" w14:textId="4AD14A1E" w:rsidR="005248F4" w:rsidRDefault="005248F4" w:rsidP="005248F4">
            <w:pPr>
              <w:rPr>
                <w:color w:val="000000" w:themeColor="text1"/>
                <w:sz w:val="24"/>
                <w:szCs w:val="24"/>
              </w:rPr>
            </w:pPr>
            <w:r>
              <w:rPr>
                <w:color w:val="000000" w:themeColor="text1"/>
                <w:sz w:val="24"/>
                <w:szCs w:val="24"/>
              </w:rPr>
              <w:t>3:00pm to 5:00pm on Monday, Wednesday</w:t>
            </w:r>
            <w:r w:rsidR="00DC44E6">
              <w:rPr>
                <w:color w:val="000000" w:themeColor="text1"/>
                <w:sz w:val="24"/>
                <w:szCs w:val="24"/>
              </w:rPr>
              <w:t>, Thursday</w:t>
            </w:r>
            <w:r>
              <w:rPr>
                <w:color w:val="000000" w:themeColor="text1"/>
                <w:sz w:val="24"/>
                <w:szCs w:val="24"/>
              </w:rPr>
              <w:t xml:space="preserve"> and Friday</w:t>
            </w:r>
          </w:p>
          <w:p w14:paraId="5A0AD6EC" w14:textId="77777777" w:rsidR="007668B4" w:rsidRDefault="007668B4" w:rsidP="005248F4">
            <w:pPr>
              <w:rPr>
                <w:color w:val="000000" w:themeColor="text1"/>
                <w:sz w:val="24"/>
                <w:szCs w:val="24"/>
              </w:rPr>
            </w:pPr>
          </w:p>
          <w:p w14:paraId="6CE408E7" w14:textId="77777777" w:rsidR="007668B4" w:rsidRDefault="007668B4" w:rsidP="005248F4">
            <w:pPr>
              <w:rPr>
                <w:color w:val="000000" w:themeColor="text1"/>
                <w:sz w:val="24"/>
                <w:szCs w:val="24"/>
              </w:rPr>
            </w:pPr>
            <w:r>
              <w:rPr>
                <w:color w:val="000000" w:themeColor="text1"/>
                <w:sz w:val="24"/>
                <w:szCs w:val="24"/>
              </w:rPr>
              <w:t>SFO is closed during the school holidays, planning days and all public holidays.</w:t>
            </w:r>
          </w:p>
          <w:p w14:paraId="033678B6" w14:textId="77777777" w:rsidR="007668B4" w:rsidRPr="005248F4" w:rsidRDefault="007668B4" w:rsidP="005248F4">
            <w:pPr>
              <w:rPr>
                <w:color w:val="000000" w:themeColor="text1"/>
                <w:sz w:val="24"/>
                <w:szCs w:val="24"/>
              </w:rPr>
            </w:pPr>
          </w:p>
        </w:tc>
      </w:tr>
    </w:tbl>
    <w:p w14:paraId="2D8DB3CA" w14:textId="77777777" w:rsidR="005248F4" w:rsidRDefault="005248F4"/>
    <w:p w14:paraId="303714EA" w14:textId="77777777" w:rsidR="00AB0B86" w:rsidRDefault="00AB0B86"/>
    <w:p w14:paraId="4C2A2841" w14:textId="77777777" w:rsidR="00B50EF1" w:rsidRDefault="00B50EF1"/>
    <w:tbl>
      <w:tblPr>
        <w:tblStyle w:val="TableGrid"/>
        <w:tblW w:w="0" w:type="auto"/>
        <w:tblLook w:val="04A0" w:firstRow="1" w:lastRow="0" w:firstColumn="1" w:lastColumn="0" w:noHBand="0" w:noVBand="1"/>
      </w:tblPr>
      <w:tblGrid>
        <w:gridCol w:w="9350"/>
      </w:tblGrid>
      <w:tr w:rsidR="00B50EF1" w14:paraId="103C23E1" w14:textId="77777777" w:rsidTr="00B50EF1">
        <w:tc>
          <w:tcPr>
            <w:tcW w:w="9350" w:type="dxa"/>
            <w:shd w:val="clear" w:color="auto" w:fill="FF0000"/>
          </w:tcPr>
          <w:p w14:paraId="085717E3" w14:textId="77777777" w:rsidR="00B50EF1" w:rsidRPr="00B50EF1" w:rsidRDefault="00B50EF1" w:rsidP="00B50EF1">
            <w:pPr>
              <w:jc w:val="center"/>
              <w:rPr>
                <w:color w:val="FFFFFF" w:themeColor="background1"/>
                <w:sz w:val="32"/>
              </w:rPr>
            </w:pPr>
            <w:r w:rsidRPr="00B50EF1">
              <w:rPr>
                <w:color w:val="FFFFFF" w:themeColor="background1"/>
                <w:sz w:val="28"/>
              </w:rPr>
              <w:t>Information regarding admission period and termination of the SFO place</w:t>
            </w:r>
          </w:p>
        </w:tc>
      </w:tr>
      <w:tr w:rsidR="00B50EF1" w14:paraId="17ECEFF4" w14:textId="77777777" w:rsidTr="00B50EF1">
        <w:tc>
          <w:tcPr>
            <w:tcW w:w="9350" w:type="dxa"/>
          </w:tcPr>
          <w:p w14:paraId="6E391BFE" w14:textId="77777777" w:rsidR="00B50EF1" w:rsidRDefault="00B50EF1" w:rsidP="00B50EF1">
            <w:pPr>
              <w:rPr>
                <w:i/>
                <w:color w:val="000000" w:themeColor="text1"/>
              </w:rPr>
            </w:pPr>
          </w:p>
          <w:p w14:paraId="6CC828DD" w14:textId="77777777" w:rsidR="00054BDD" w:rsidRDefault="00054BDD" w:rsidP="00054BDD">
            <w:pPr>
              <w:rPr>
                <w:rFonts w:ascii="Calibri" w:hAnsi="Calibri" w:cs="Calibri"/>
                <w:color w:val="000000"/>
              </w:rPr>
            </w:pPr>
            <w:r>
              <w:rPr>
                <w:color w:val="000000"/>
                <w:lang w:val="en-GB"/>
              </w:rPr>
              <w:t>A place is retained until the end of 4</w:t>
            </w:r>
            <w:r>
              <w:rPr>
                <w:color w:val="000000"/>
                <w:vertAlign w:val="superscript"/>
                <w:lang w:val="en-GB"/>
              </w:rPr>
              <w:t>th</w:t>
            </w:r>
            <w:r>
              <w:rPr>
                <w:rStyle w:val="apple-converted-space"/>
                <w:color w:val="000000"/>
                <w:lang w:val="en-GB"/>
              </w:rPr>
              <w:t> </w:t>
            </w:r>
            <w:r>
              <w:rPr>
                <w:color w:val="000000"/>
                <w:lang w:val="en-GB"/>
              </w:rPr>
              <w:t>grade or until terminated. Written notice via email to</w:t>
            </w:r>
            <w:r>
              <w:rPr>
                <w:rStyle w:val="apple-converted-space"/>
                <w:color w:val="000000"/>
                <w:lang w:val="en-GB"/>
              </w:rPr>
              <w:t> </w:t>
            </w:r>
            <w:hyperlink r:id="rId7" w:history="1">
              <w:r>
                <w:rPr>
                  <w:rStyle w:val="Hyperlink"/>
                  <w:color w:val="954F72"/>
                  <w:lang w:val="en-GB"/>
                </w:rPr>
                <w:t>sfo@gjovikis.no</w:t>
              </w:r>
            </w:hyperlink>
            <w:r>
              <w:rPr>
                <w:rStyle w:val="apple-converted-space"/>
                <w:color w:val="000000"/>
                <w:lang w:val="en-GB"/>
              </w:rPr>
              <w:t> </w:t>
            </w:r>
            <w:r>
              <w:rPr>
                <w:color w:val="000000"/>
                <w:lang w:val="en-GB"/>
              </w:rPr>
              <w:t>is required. A reduction of hours during an academic year is only possible in January. If parents wish to reduce the hours during the school year, they need to inform the school by 1st December for the change to be implemented as of 1</w:t>
            </w:r>
            <w:r>
              <w:rPr>
                <w:color w:val="000000"/>
                <w:vertAlign w:val="superscript"/>
                <w:lang w:val="en-GB"/>
              </w:rPr>
              <w:t>st</w:t>
            </w:r>
            <w:r>
              <w:rPr>
                <w:rStyle w:val="apple-converted-space"/>
                <w:color w:val="000000"/>
                <w:lang w:val="en-GB"/>
              </w:rPr>
              <w:t> </w:t>
            </w:r>
            <w:r>
              <w:rPr>
                <w:color w:val="000000"/>
                <w:lang w:val="en-GB"/>
              </w:rPr>
              <w:t>January.</w:t>
            </w:r>
          </w:p>
          <w:p w14:paraId="55D488D1" w14:textId="77777777" w:rsidR="00054BDD" w:rsidRDefault="00054BDD" w:rsidP="00054BDD">
            <w:pPr>
              <w:rPr>
                <w:rFonts w:ascii="Calibri" w:hAnsi="Calibri" w:cs="Calibri"/>
                <w:color w:val="000000"/>
              </w:rPr>
            </w:pPr>
            <w:r>
              <w:rPr>
                <w:color w:val="000000"/>
                <w:lang w:val="en-GB"/>
              </w:rPr>
              <w:t>If all or part of the place is resigned after the first day of school in August, full payment is required until the end of December. If all or part of the place is resigned after 1</w:t>
            </w:r>
            <w:r>
              <w:rPr>
                <w:color w:val="000000"/>
                <w:vertAlign w:val="superscript"/>
                <w:lang w:val="en-GB"/>
              </w:rPr>
              <w:t>st</w:t>
            </w:r>
            <w:r>
              <w:rPr>
                <w:rStyle w:val="apple-converted-space"/>
                <w:color w:val="000000"/>
                <w:lang w:val="en-GB"/>
              </w:rPr>
              <w:t> </w:t>
            </w:r>
            <w:r>
              <w:rPr>
                <w:color w:val="000000"/>
                <w:lang w:val="en-GB"/>
              </w:rPr>
              <w:t>January, full payment is required until the end of June.</w:t>
            </w:r>
          </w:p>
          <w:p w14:paraId="6C3DF4DD" w14:textId="77777777" w:rsidR="00B50EF1" w:rsidRPr="00030B8B" w:rsidRDefault="00B50EF1" w:rsidP="00B50EF1">
            <w:pPr>
              <w:rPr>
                <w:i/>
                <w:color w:val="000000" w:themeColor="text1"/>
              </w:rPr>
            </w:pPr>
          </w:p>
          <w:p w14:paraId="1FE7A4E5" w14:textId="36BCB1E3" w:rsidR="00B50EF1" w:rsidRDefault="00B50EF1" w:rsidP="00B50EF1">
            <w:pPr>
              <w:rPr>
                <w:i/>
                <w:color w:val="000000" w:themeColor="text1"/>
              </w:rPr>
            </w:pPr>
            <w:r w:rsidRPr="00030B8B">
              <w:rPr>
                <w:i/>
                <w:color w:val="000000" w:themeColor="text1"/>
              </w:rPr>
              <w:t xml:space="preserve">Fees may be adjusted by the Board from </w:t>
            </w:r>
            <w:r w:rsidR="00402C0A">
              <w:rPr>
                <w:i/>
                <w:color w:val="000000" w:themeColor="text1"/>
              </w:rPr>
              <w:t>annually</w:t>
            </w:r>
            <w:r w:rsidRPr="00030B8B">
              <w:rPr>
                <w:i/>
                <w:color w:val="000000" w:themeColor="text1"/>
              </w:rPr>
              <w:t>. If fees are not paid correctly, the SFO place can be terminated by the School, with four weeks´ written notice.</w:t>
            </w:r>
          </w:p>
          <w:p w14:paraId="14AD9A2B" w14:textId="77777777" w:rsidR="00B50EF1" w:rsidRDefault="00B50EF1" w:rsidP="00B50EF1">
            <w:pPr>
              <w:rPr>
                <w:i/>
                <w:color w:val="000000" w:themeColor="text1"/>
              </w:rPr>
            </w:pPr>
          </w:p>
          <w:p w14:paraId="63002734" w14:textId="77777777" w:rsidR="00B50EF1" w:rsidRPr="007668B4" w:rsidRDefault="00B50EF1" w:rsidP="00B50EF1">
            <w:pPr>
              <w:rPr>
                <w:color w:val="000000" w:themeColor="text1"/>
              </w:rPr>
            </w:pPr>
            <w:r>
              <w:rPr>
                <w:i/>
                <w:color w:val="000000" w:themeColor="text1"/>
              </w:rPr>
              <w:t>For further information, please see the Statutes – SFO Gjøvikregionen International School.</w:t>
            </w:r>
          </w:p>
        </w:tc>
      </w:tr>
    </w:tbl>
    <w:p w14:paraId="77BE12FE" w14:textId="77777777" w:rsidR="00AB0B86" w:rsidRDefault="00AB0B86"/>
    <w:tbl>
      <w:tblPr>
        <w:tblStyle w:val="TableGrid"/>
        <w:tblW w:w="0" w:type="auto"/>
        <w:tblLook w:val="04A0" w:firstRow="1" w:lastRow="0" w:firstColumn="1" w:lastColumn="0" w:noHBand="0" w:noVBand="1"/>
      </w:tblPr>
      <w:tblGrid>
        <w:gridCol w:w="9350"/>
      </w:tblGrid>
      <w:tr w:rsidR="00054BDD" w:rsidRPr="00B50EF1" w14:paraId="3981F0C7" w14:textId="77777777" w:rsidTr="00F643BB">
        <w:tc>
          <w:tcPr>
            <w:tcW w:w="9350" w:type="dxa"/>
            <w:shd w:val="clear" w:color="auto" w:fill="FF0000"/>
          </w:tcPr>
          <w:p w14:paraId="4BD80699" w14:textId="0312C003" w:rsidR="00054BDD" w:rsidRPr="00B50EF1" w:rsidRDefault="0042425F" w:rsidP="00F643BB">
            <w:pPr>
              <w:jc w:val="center"/>
              <w:rPr>
                <w:color w:val="FFFFFF" w:themeColor="background1"/>
                <w:sz w:val="32"/>
              </w:rPr>
            </w:pPr>
            <w:r>
              <w:rPr>
                <w:color w:val="FFFFFF" w:themeColor="background1"/>
                <w:sz w:val="28"/>
              </w:rPr>
              <w:t xml:space="preserve">SFO </w:t>
            </w:r>
            <w:r w:rsidR="00054BDD">
              <w:rPr>
                <w:color w:val="FFFFFF" w:themeColor="background1"/>
                <w:sz w:val="28"/>
              </w:rPr>
              <w:t>App</w:t>
            </w:r>
            <w:r>
              <w:rPr>
                <w:color w:val="FFFFFF" w:themeColor="background1"/>
                <w:sz w:val="28"/>
              </w:rPr>
              <w:t>lication Deadline</w:t>
            </w:r>
            <w:r w:rsidR="00054BDD">
              <w:rPr>
                <w:color w:val="FFFFFF" w:themeColor="background1"/>
                <w:sz w:val="28"/>
              </w:rPr>
              <w:t xml:space="preserve"> </w:t>
            </w:r>
            <w:proofErr w:type="gramStart"/>
            <w:r>
              <w:rPr>
                <w:color w:val="FFFFFF" w:themeColor="background1"/>
                <w:sz w:val="28"/>
              </w:rPr>
              <w:t>For</w:t>
            </w:r>
            <w:proofErr w:type="gramEnd"/>
            <w:r>
              <w:rPr>
                <w:color w:val="FFFFFF" w:themeColor="background1"/>
                <w:sz w:val="28"/>
              </w:rPr>
              <w:t xml:space="preserve"> The Academic Year </w:t>
            </w:r>
            <w:r w:rsidR="007657D7">
              <w:rPr>
                <w:color w:val="FFFFFF" w:themeColor="background1"/>
                <w:sz w:val="28"/>
              </w:rPr>
              <w:t>2020-2021</w:t>
            </w:r>
          </w:p>
        </w:tc>
      </w:tr>
      <w:tr w:rsidR="00054BDD" w:rsidRPr="007668B4" w14:paraId="4D27449E" w14:textId="77777777" w:rsidTr="00F643BB">
        <w:tc>
          <w:tcPr>
            <w:tcW w:w="9350" w:type="dxa"/>
          </w:tcPr>
          <w:p w14:paraId="48FEC9ED" w14:textId="061354C3" w:rsidR="00054BDD" w:rsidRPr="00054BDD" w:rsidRDefault="0042425F" w:rsidP="00F643BB">
            <w:pPr>
              <w:rPr>
                <w:color w:val="000000" w:themeColor="text1"/>
              </w:rPr>
            </w:pPr>
            <w:r>
              <w:rPr>
                <w:color w:val="000000" w:themeColor="text1"/>
              </w:rPr>
              <w:t>In 20</w:t>
            </w:r>
            <w:r w:rsidR="007657D7">
              <w:rPr>
                <w:color w:val="000000" w:themeColor="text1"/>
              </w:rPr>
              <w:t xml:space="preserve">20 </w:t>
            </w:r>
            <w:r>
              <w:rPr>
                <w:color w:val="000000" w:themeColor="text1"/>
              </w:rPr>
              <w:t xml:space="preserve">the </w:t>
            </w:r>
            <w:r w:rsidR="00054BDD">
              <w:rPr>
                <w:color w:val="000000" w:themeColor="text1"/>
              </w:rPr>
              <w:t xml:space="preserve">main admission of children </w:t>
            </w:r>
            <w:r>
              <w:rPr>
                <w:color w:val="000000" w:themeColor="text1"/>
              </w:rPr>
              <w:t>will take</w:t>
            </w:r>
            <w:r w:rsidR="00054BDD">
              <w:rPr>
                <w:color w:val="000000" w:themeColor="text1"/>
              </w:rPr>
              <w:t xml:space="preserve"> place in June. All families, with children in next academic year´s Grade 1-4, who apply by </w:t>
            </w:r>
            <w:r w:rsidR="00BB441D">
              <w:rPr>
                <w:color w:val="000000" w:themeColor="text1"/>
              </w:rPr>
              <w:t>15</w:t>
            </w:r>
            <w:r>
              <w:rPr>
                <w:color w:val="000000" w:themeColor="text1"/>
              </w:rPr>
              <w:t xml:space="preserve"> </w:t>
            </w:r>
            <w:r w:rsidR="00054BDD">
              <w:rPr>
                <w:color w:val="000000" w:themeColor="text1"/>
              </w:rPr>
              <w:t>June</w:t>
            </w:r>
            <w:r w:rsidR="00054BDD">
              <w:rPr>
                <w:color w:val="000000" w:themeColor="text1"/>
                <w:vertAlign w:val="superscript"/>
              </w:rPr>
              <w:t xml:space="preserve"> </w:t>
            </w:r>
            <w:r w:rsidR="00054BDD">
              <w:rPr>
                <w:color w:val="000000" w:themeColor="text1"/>
              </w:rPr>
              <w:t>20</w:t>
            </w:r>
            <w:r w:rsidR="00BB441D">
              <w:rPr>
                <w:color w:val="000000" w:themeColor="text1"/>
              </w:rPr>
              <w:t>20</w:t>
            </w:r>
            <w:r w:rsidR="00054BDD">
              <w:rPr>
                <w:color w:val="000000" w:themeColor="text1"/>
              </w:rPr>
              <w:t xml:space="preserve"> will get reserved space at SFO. The space will be confirmed by the end of June 20</w:t>
            </w:r>
            <w:r w:rsidR="00BB441D">
              <w:rPr>
                <w:color w:val="000000" w:themeColor="text1"/>
              </w:rPr>
              <w:t>20</w:t>
            </w:r>
            <w:r w:rsidR="00054BDD">
              <w:rPr>
                <w:color w:val="000000" w:themeColor="text1"/>
              </w:rPr>
              <w:t>.</w:t>
            </w:r>
          </w:p>
          <w:p w14:paraId="07226271" w14:textId="4ED221AA" w:rsidR="00054BDD" w:rsidRPr="007668B4" w:rsidRDefault="00054BDD" w:rsidP="00F643BB">
            <w:pPr>
              <w:rPr>
                <w:color w:val="000000" w:themeColor="text1"/>
              </w:rPr>
            </w:pPr>
          </w:p>
        </w:tc>
      </w:tr>
    </w:tbl>
    <w:p w14:paraId="51EB92AF" w14:textId="77777777" w:rsidR="00AB0B86" w:rsidRDefault="00AB0B86"/>
    <w:p w14:paraId="55671984" w14:textId="77777777" w:rsidR="00AB0B86" w:rsidRDefault="00AB0B86"/>
    <w:p w14:paraId="4FF018EB" w14:textId="40BEBF82" w:rsidR="005248F4" w:rsidRPr="005248F4" w:rsidRDefault="005248F4"/>
    <w:p w14:paraId="48F8DAE5" w14:textId="148B063E" w:rsidR="00AB25DA" w:rsidRDefault="00030B8B">
      <w:pPr>
        <w:rPr>
          <w:b/>
          <w:i/>
        </w:rPr>
      </w:pPr>
      <w:r>
        <w:rPr>
          <w:b/>
          <w:i/>
        </w:rPr>
        <w:t xml:space="preserve">Place, </w:t>
      </w:r>
      <w:r w:rsidR="00054BDD">
        <w:rPr>
          <w:b/>
          <w:i/>
        </w:rPr>
        <w:t>Date</w:t>
      </w:r>
      <w:r w:rsidR="00054BDD" w:rsidRPr="007668B4">
        <w:rPr>
          <w:b/>
          <w:i/>
        </w:rPr>
        <w:t>:</w:t>
      </w:r>
      <w:r w:rsidR="00D258F4" w:rsidRPr="007668B4">
        <w:tab/>
      </w:r>
      <w:r w:rsidR="00D258F4" w:rsidRPr="007668B4">
        <w:tab/>
      </w:r>
      <w:r w:rsidR="00D258F4" w:rsidRPr="007668B4">
        <w:tab/>
      </w:r>
      <w:r w:rsidR="00D258F4" w:rsidRPr="007668B4">
        <w:tab/>
      </w:r>
      <w:r w:rsidR="00D258F4" w:rsidRPr="007668B4">
        <w:tab/>
      </w:r>
      <w:r w:rsidR="00D258F4" w:rsidRPr="007668B4">
        <w:tab/>
      </w:r>
      <w:r>
        <w:rPr>
          <w:b/>
          <w:i/>
        </w:rPr>
        <w:t>Signature</w:t>
      </w:r>
      <w:r w:rsidR="00D258F4" w:rsidRPr="007668B4">
        <w:rPr>
          <w:b/>
          <w:i/>
        </w:rPr>
        <w:t>:</w:t>
      </w:r>
    </w:p>
    <w:p w14:paraId="30095EA2" w14:textId="31317916" w:rsidR="00806998" w:rsidRPr="007668B4" w:rsidRDefault="00806998">
      <w:r>
        <w:tab/>
      </w:r>
      <w:r>
        <w:tab/>
      </w:r>
      <w:r>
        <w:tab/>
      </w:r>
      <w:r>
        <w:tab/>
      </w:r>
      <w:r>
        <w:tab/>
      </w:r>
      <w:r>
        <w:tab/>
      </w:r>
    </w:p>
    <w:p w14:paraId="0A174983" w14:textId="150269E7" w:rsidR="00AB0B86" w:rsidRPr="00E955D2" w:rsidRDefault="00D258F4">
      <w:pPr>
        <w:rPr>
          <w:lang w:val="nb-NO"/>
        </w:rPr>
      </w:pPr>
      <w:r w:rsidRPr="007668B4">
        <w:t>________</w:t>
      </w:r>
      <w:r>
        <w:rPr>
          <w:lang w:val="nb-NO"/>
        </w:rPr>
        <w:t>______________________</w:t>
      </w:r>
      <w:r>
        <w:rPr>
          <w:lang w:val="nb-NO"/>
        </w:rPr>
        <w:tab/>
      </w:r>
      <w:r>
        <w:rPr>
          <w:lang w:val="nb-NO"/>
        </w:rPr>
        <w:tab/>
        <w:t>____________________________</w:t>
      </w:r>
    </w:p>
    <w:sectPr w:rsidR="00AB0B86" w:rsidRPr="00E955D2">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74959" w14:textId="77777777" w:rsidR="003D4C5A" w:rsidRDefault="003D4C5A" w:rsidP="0064781B">
      <w:pPr>
        <w:spacing w:after="0" w:line="240" w:lineRule="auto"/>
      </w:pPr>
      <w:r>
        <w:separator/>
      </w:r>
    </w:p>
  </w:endnote>
  <w:endnote w:type="continuationSeparator" w:id="0">
    <w:p w14:paraId="16E0987F" w14:textId="77777777" w:rsidR="003D4C5A" w:rsidRDefault="003D4C5A" w:rsidP="00647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Times New Roman"/>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54282" w14:textId="77777777" w:rsidR="00190936" w:rsidRDefault="00190936">
    <w:pPr>
      <w:pStyle w:val="Footer"/>
      <w:rPr>
        <w:rFonts w:ascii="Lato" w:hAnsi="Lato" w:cs="Arial"/>
        <w:color w:val="212121"/>
        <w:lang w:val="en-GB"/>
      </w:rPr>
    </w:pPr>
  </w:p>
  <w:p w14:paraId="29053B36" w14:textId="77777777" w:rsidR="00190936" w:rsidRPr="00190936" w:rsidRDefault="00190936">
    <w:pPr>
      <w:pStyle w:val="Footer"/>
      <w:rPr>
        <w:i/>
      </w:rPr>
    </w:pPr>
    <w:r w:rsidRPr="00190936">
      <w:rPr>
        <w:rFonts w:ascii="Lato" w:hAnsi="Lato" w:cs="Arial"/>
        <w:i/>
        <w:color w:val="212121"/>
        <w:lang w:val="en-GB"/>
      </w:rPr>
      <w:t>GIS’s mission is to provide authentic international education to foster an enthusiasm to explore and the security to pursue individual goals. As a growth-oriented school, we aim to cultivate highly skilled and responsible global citizens rooted in our local community.</w:t>
    </w:r>
  </w:p>
  <w:p w14:paraId="48BD531E" w14:textId="77777777" w:rsidR="00190936" w:rsidRDefault="001909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01035" w14:textId="77777777" w:rsidR="003D4C5A" w:rsidRDefault="003D4C5A" w:rsidP="0064781B">
      <w:pPr>
        <w:spacing w:after="0" w:line="240" w:lineRule="auto"/>
      </w:pPr>
      <w:r>
        <w:separator/>
      </w:r>
    </w:p>
  </w:footnote>
  <w:footnote w:type="continuationSeparator" w:id="0">
    <w:p w14:paraId="556F275C" w14:textId="77777777" w:rsidR="003D4C5A" w:rsidRDefault="003D4C5A" w:rsidP="00647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01F72" w14:textId="77777777" w:rsidR="00AB0B86" w:rsidRDefault="00AB0B86" w:rsidP="00AB25DA">
    <w:pPr>
      <w:pStyle w:val="Header"/>
      <w:rPr>
        <w:sz w:val="44"/>
        <w:szCs w:val="44"/>
        <w:lang w:val="nb-NO"/>
      </w:rPr>
    </w:pPr>
  </w:p>
  <w:p w14:paraId="60C32E94" w14:textId="77777777" w:rsidR="00AB25DA" w:rsidRPr="00AB25DA" w:rsidRDefault="0064781B" w:rsidP="00AB25DA">
    <w:pPr>
      <w:pStyle w:val="Header"/>
      <w:rPr>
        <w:sz w:val="44"/>
        <w:szCs w:val="44"/>
        <w:lang w:val="nb-NO"/>
      </w:rPr>
    </w:pPr>
    <w:r w:rsidRPr="00AB25DA">
      <w:rPr>
        <w:noProof/>
        <w:sz w:val="44"/>
        <w:szCs w:val="44"/>
      </w:rPr>
      <w:drawing>
        <wp:anchor distT="0" distB="0" distL="114300" distR="114300" simplePos="0" relativeHeight="251658240" behindDoc="0" locked="0" layoutInCell="1" allowOverlap="1" wp14:anchorId="669AC1CA" wp14:editId="5A096189">
          <wp:simplePos x="0" y="0"/>
          <wp:positionH relativeFrom="margin">
            <wp:posOffset>-241300</wp:posOffset>
          </wp:positionH>
          <wp:positionV relativeFrom="paragraph">
            <wp:posOffset>7620</wp:posOffset>
          </wp:positionV>
          <wp:extent cx="1383665" cy="139065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3665"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25DA">
      <w:rPr>
        <w:sz w:val="44"/>
        <w:szCs w:val="44"/>
        <w:lang w:val="nb-NO"/>
      </w:rPr>
      <w:t>Gjø</w:t>
    </w:r>
    <w:r w:rsidR="00AB25DA" w:rsidRPr="00AB25DA">
      <w:rPr>
        <w:sz w:val="44"/>
        <w:szCs w:val="44"/>
        <w:lang w:val="nb-NO"/>
      </w:rPr>
      <w:t xml:space="preserve">vikregionen International School </w:t>
    </w:r>
  </w:p>
  <w:p w14:paraId="3ADEDF9F" w14:textId="77777777" w:rsidR="00AB25DA" w:rsidRPr="00AB25DA" w:rsidRDefault="0064781B" w:rsidP="00AB25DA">
    <w:pPr>
      <w:pStyle w:val="Header"/>
      <w:rPr>
        <w:sz w:val="28"/>
        <w:szCs w:val="28"/>
        <w:lang w:val="nb-NO"/>
      </w:rPr>
    </w:pPr>
    <w:r w:rsidRPr="00AB25DA">
      <w:rPr>
        <w:sz w:val="28"/>
        <w:szCs w:val="28"/>
        <w:lang w:val="nb-NO"/>
      </w:rPr>
      <w:t>Studieveien 17</w:t>
    </w:r>
  </w:p>
  <w:p w14:paraId="1335BA45" w14:textId="77777777" w:rsidR="00AB25DA" w:rsidRPr="00AB25DA" w:rsidRDefault="0064781B" w:rsidP="00AB25DA">
    <w:pPr>
      <w:pStyle w:val="Header"/>
      <w:rPr>
        <w:sz w:val="28"/>
        <w:szCs w:val="28"/>
        <w:lang w:val="nb-NO"/>
      </w:rPr>
    </w:pPr>
    <w:r w:rsidRPr="00AB25DA">
      <w:rPr>
        <w:sz w:val="28"/>
        <w:szCs w:val="28"/>
        <w:lang w:val="nb-NO"/>
      </w:rPr>
      <w:t>2815 Gjøvik</w:t>
    </w:r>
  </w:p>
  <w:p w14:paraId="0F37A4F0" w14:textId="77777777" w:rsidR="00AB25DA" w:rsidRPr="00AB25DA" w:rsidRDefault="0064781B" w:rsidP="00AB25DA">
    <w:pPr>
      <w:pStyle w:val="Header"/>
      <w:rPr>
        <w:sz w:val="28"/>
        <w:szCs w:val="28"/>
        <w:lang w:val="nb-NO"/>
      </w:rPr>
    </w:pPr>
    <w:r w:rsidRPr="00AB25DA">
      <w:rPr>
        <w:sz w:val="28"/>
        <w:szCs w:val="28"/>
        <w:lang w:val="nb-NO"/>
      </w:rPr>
      <w:t>Tel. +47</w:t>
    </w:r>
    <w:r w:rsidR="00AB25DA" w:rsidRPr="00AB25DA">
      <w:rPr>
        <w:sz w:val="28"/>
        <w:szCs w:val="28"/>
        <w:lang w:val="nb-NO"/>
      </w:rPr>
      <w:t> 240 76 141</w:t>
    </w:r>
  </w:p>
  <w:p w14:paraId="64BF43AE" w14:textId="77777777" w:rsidR="00AB25DA" w:rsidRDefault="003D4C5A" w:rsidP="00AB25DA">
    <w:pPr>
      <w:pStyle w:val="Header"/>
      <w:rPr>
        <w:sz w:val="28"/>
        <w:szCs w:val="28"/>
        <w:lang w:val="nb-NO"/>
      </w:rPr>
    </w:pPr>
    <w:hyperlink r:id="rId2" w:history="1">
      <w:r w:rsidR="00AB25DA" w:rsidRPr="00AB25DA">
        <w:rPr>
          <w:rStyle w:val="Hyperlink"/>
          <w:sz w:val="28"/>
          <w:szCs w:val="28"/>
          <w:lang w:val="nb-NO"/>
        </w:rPr>
        <w:t>post@gjovikis.no</w:t>
      </w:r>
    </w:hyperlink>
  </w:p>
  <w:p w14:paraId="189468C4" w14:textId="77777777" w:rsidR="0064781B" w:rsidRPr="00AB25DA" w:rsidRDefault="003D4C5A" w:rsidP="00AB25DA">
    <w:pPr>
      <w:pStyle w:val="Header"/>
      <w:rPr>
        <w:sz w:val="28"/>
        <w:szCs w:val="28"/>
        <w:lang w:val="nb-NO"/>
      </w:rPr>
    </w:pPr>
    <w:hyperlink r:id="rId3" w:history="1">
      <w:r w:rsidR="00AB25DA" w:rsidRPr="00AB25DA">
        <w:rPr>
          <w:rStyle w:val="Hyperlink"/>
          <w:sz w:val="28"/>
          <w:szCs w:val="28"/>
          <w:lang w:val="nb-NO"/>
        </w:rPr>
        <w:t>www.gjovikis.no</w:t>
      </w:r>
    </w:hyperlink>
    <w:r w:rsidR="00AB25DA" w:rsidRPr="00AB25DA">
      <w:rPr>
        <w:sz w:val="28"/>
        <w:szCs w:val="28"/>
        <w:lang w:val="nb-NO"/>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81B"/>
    <w:rsid w:val="00030B8B"/>
    <w:rsid w:val="0004476D"/>
    <w:rsid w:val="00054BDD"/>
    <w:rsid w:val="000D3DAB"/>
    <w:rsid w:val="000D57E4"/>
    <w:rsid w:val="000F0935"/>
    <w:rsid w:val="00153FD1"/>
    <w:rsid w:val="00190936"/>
    <w:rsid w:val="001B387F"/>
    <w:rsid w:val="001D2CE9"/>
    <w:rsid w:val="001E2DDE"/>
    <w:rsid w:val="001E68D2"/>
    <w:rsid w:val="002133E9"/>
    <w:rsid w:val="002E12E3"/>
    <w:rsid w:val="0034437D"/>
    <w:rsid w:val="00371671"/>
    <w:rsid w:val="003C0C7C"/>
    <w:rsid w:val="003D4C5A"/>
    <w:rsid w:val="00400CC8"/>
    <w:rsid w:val="00402C0A"/>
    <w:rsid w:val="0042425F"/>
    <w:rsid w:val="005004C0"/>
    <w:rsid w:val="005248F4"/>
    <w:rsid w:val="00540FBA"/>
    <w:rsid w:val="00582906"/>
    <w:rsid w:val="005F5232"/>
    <w:rsid w:val="0063407F"/>
    <w:rsid w:val="0064781B"/>
    <w:rsid w:val="006579BD"/>
    <w:rsid w:val="00666A44"/>
    <w:rsid w:val="007657D7"/>
    <w:rsid w:val="007668B4"/>
    <w:rsid w:val="007942EC"/>
    <w:rsid w:val="007C607B"/>
    <w:rsid w:val="007F3B21"/>
    <w:rsid w:val="00806998"/>
    <w:rsid w:val="008F6B4E"/>
    <w:rsid w:val="00953C12"/>
    <w:rsid w:val="009C3682"/>
    <w:rsid w:val="00A03DBC"/>
    <w:rsid w:val="00A34946"/>
    <w:rsid w:val="00AB0B86"/>
    <w:rsid w:val="00AB25DA"/>
    <w:rsid w:val="00B15C4A"/>
    <w:rsid w:val="00B50EF1"/>
    <w:rsid w:val="00BB441D"/>
    <w:rsid w:val="00BC0158"/>
    <w:rsid w:val="00BD43FF"/>
    <w:rsid w:val="00BF5927"/>
    <w:rsid w:val="00C260BC"/>
    <w:rsid w:val="00C94676"/>
    <w:rsid w:val="00CA7D83"/>
    <w:rsid w:val="00CB5693"/>
    <w:rsid w:val="00CE1BA2"/>
    <w:rsid w:val="00D258F4"/>
    <w:rsid w:val="00D5139E"/>
    <w:rsid w:val="00D72940"/>
    <w:rsid w:val="00D9666E"/>
    <w:rsid w:val="00DC44E6"/>
    <w:rsid w:val="00DF7F9E"/>
    <w:rsid w:val="00E41B9A"/>
    <w:rsid w:val="00E955D2"/>
    <w:rsid w:val="00F24719"/>
    <w:rsid w:val="00F7298E"/>
    <w:rsid w:val="00FB5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BE82D"/>
  <w15:chartTrackingRefBased/>
  <w15:docId w15:val="{0CC35775-DC61-49C1-BCFC-7BC4CADF6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81B"/>
  </w:style>
  <w:style w:type="paragraph" w:styleId="Footer">
    <w:name w:val="footer"/>
    <w:basedOn w:val="Normal"/>
    <w:link w:val="FooterChar"/>
    <w:uiPriority w:val="99"/>
    <w:unhideWhenUsed/>
    <w:rsid w:val="00647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81B"/>
  </w:style>
  <w:style w:type="character" w:styleId="Hyperlink">
    <w:name w:val="Hyperlink"/>
    <w:basedOn w:val="DefaultParagraphFont"/>
    <w:uiPriority w:val="99"/>
    <w:unhideWhenUsed/>
    <w:rsid w:val="00AB25DA"/>
    <w:rPr>
      <w:color w:val="0563C1" w:themeColor="hyperlink"/>
      <w:u w:val="single"/>
    </w:rPr>
  </w:style>
  <w:style w:type="paragraph" w:styleId="BalloonText">
    <w:name w:val="Balloon Text"/>
    <w:basedOn w:val="Normal"/>
    <w:link w:val="BalloonTextChar"/>
    <w:uiPriority w:val="99"/>
    <w:semiHidden/>
    <w:unhideWhenUsed/>
    <w:rsid w:val="005004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4C0"/>
    <w:rPr>
      <w:rFonts w:ascii="Segoe UI" w:hAnsi="Segoe UI" w:cs="Segoe UI"/>
      <w:sz w:val="18"/>
      <w:szCs w:val="18"/>
    </w:rPr>
  </w:style>
  <w:style w:type="table" w:styleId="TableGrid">
    <w:name w:val="Table Grid"/>
    <w:basedOn w:val="TableNormal"/>
    <w:uiPriority w:val="39"/>
    <w:rsid w:val="00DF7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668B4"/>
    <w:rPr>
      <w:color w:val="808080"/>
      <w:shd w:val="clear" w:color="auto" w:fill="E6E6E6"/>
    </w:rPr>
  </w:style>
  <w:style w:type="character" w:customStyle="1" w:styleId="apple-converted-space">
    <w:name w:val="apple-converted-space"/>
    <w:basedOn w:val="DefaultParagraphFont"/>
    <w:rsid w:val="00054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fo@gjovikis.n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gjovikis.no" TargetMode="External"/><Relationship Id="rId2" Type="http://schemas.openxmlformats.org/officeDocument/2006/relationships/hyperlink" Target="mailto:post@gjovikis.no"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C5843-9DE7-4928-AFC9-99A60E52B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318</Words>
  <Characters>1815</Characters>
  <Application>Microsoft Office Word</Application>
  <DocSecurity>0</DocSecurity>
  <Lines>15</Lines>
  <Paragraphs>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GIS</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Armanski</dc:creator>
  <cp:keywords/>
  <dc:description/>
  <cp:lastModifiedBy>Adam Armanski</cp:lastModifiedBy>
  <cp:revision>3</cp:revision>
  <cp:lastPrinted>2016-01-14T13:25:00Z</cp:lastPrinted>
  <dcterms:created xsi:type="dcterms:W3CDTF">2021-06-08T08:45:00Z</dcterms:created>
  <dcterms:modified xsi:type="dcterms:W3CDTF">2021-06-08T08:46:00Z</dcterms:modified>
</cp:coreProperties>
</file>